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DEB" w:rsidRDefault="00673DEB" w:rsidP="00673DEB">
      <w:pPr>
        <w:spacing w:after="120" w:line="276" w:lineRule="auto"/>
        <w:rPr>
          <w:b/>
          <w:bCs/>
        </w:rPr>
      </w:pPr>
      <w:r w:rsidRPr="00673DEB">
        <w:rPr>
          <w:b/>
          <w:bCs/>
        </w:rPr>
        <w:t>Zinnfiguren illustrieren Geschichte.</w:t>
      </w:r>
    </w:p>
    <w:p w:rsidR="00673DEB" w:rsidRDefault="00673DEB" w:rsidP="00673DEB">
      <w:pPr>
        <w:spacing w:after="120" w:line="276" w:lineRule="auto"/>
      </w:pPr>
      <w:r>
        <w:t xml:space="preserve">Die Zinnfiguren sind ein Spiegel ihrer Zeit </w:t>
      </w:r>
    </w:p>
    <w:p w:rsidR="00673DEB" w:rsidRDefault="00673DEB" w:rsidP="00673DEB">
      <w:pPr>
        <w:spacing w:after="120" w:line="276" w:lineRule="auto"/>
      </w:pPr>
      <w:r>
        <w:t>Vor und während des Biedermeiers beherrschten zivile Szenarien wie Markt und Jahrmarkt, Gartengesellschaften, Tiergärten und Jagden die Produktion.</w:t>
      </w:r>
    </w:p>
    <w:p w:rsidR="00673DEB" w:rsidRDefault="00673DEB" w:rsidP="00673DEB">
      <w:pPr>
        <w:spacing w:after="120" w:line="276" w:lineRule="auto"/>
      </w:pPr>
      <w:r>
        <w:t xml:space="preserve">Im 19. Jahrhundert, der Blütezeit der Zinnfigur, gab es noch keine schnellen Kommunikationsmittel. Bilderbogen oder illustrierte Zeitungen boten die Möglichkeit, etwas aus Gegenwart und Geschichte zu erfahren. Die Zeitschrift </w:t>
      </w:r>
      <w:r>
        <w:t>„</w:t>
      </w:r>
      <w:r>
        <w:t>Die Gartenlaube</w:t>
      </w:r>
      <w:r>
        <w:t>“</w:t>
      </w:r>
      <w:r>
        <w:t xml:space="preserve">, aber auch die </w:t>
      </w:r>
      <w:r>
        <w:t>„</w:t>
      </w:r>
      <w:r>
        <w:t>Leipziger Illustrierte Zeitung</w:t>
      </w:r>
      <w:r>
        <w:t>“</w:t>
      </w:r>
      <w:r>
        <w:t xml:space="preserve"> und „Der Münchener Bilderbogen</w:t>
      </w:r>
      <w:r>
        <w:t>“</w:t>
      </w:r>
      <w:r>
        <w:t xml:space="preserve"> sowie </w:t>
      </w:r>
      <w:r>
        <w:t>„</w:t>
      </w:r>
      <w:r>
        <w:t>Meyers Konversationslexikon</w:t>
      </w:r>
      <w:r>
        <w:t>“</w:t>
      </w:r>
      <w:r>
        <w:t xml:space="preserve"> boten reichlich Anschauungsmaterial. Die Offizinen nutzen diese Quellen als Vorlagen für die Gravur ihrer Zinnfigurenserien.</w:t>
      </w:r>
    </w:p>
    <w:p w:rsidR="00673DEB" w:rsidRDefault="00673DEB" w:rsidP="00673DEB">
      <w:pPr>
        <w:spacing w:after="120" w:line="276" w:lineRule="auto"/>
      </w:pPr>
      <w:r>
        <w:t xml:space="preserve">Zinnsoldaten spielten als Anschauungsmaterial für Knaben eine wichtige Rolle. Sie sollten sich frühzeitig mit der Welt des Militärs vertraut machen. Neben wenigen Beispielen aus der frühen Zeit </w:t>
      </w:r>
      <w:r>
        <w:t>–</w:t>
      </w:r>
      <w:r>
        <w:t xml:space="preserve"> z. B. Ritterturnieren </w:t>
      </w:r>
      <w:r>
        <w:t>–</w:t>
      </w:r>
      <w:r>
        <w:t xml:space="preserve"> gewannen die zahlreichen Kriege des 19. Jahrhunderts immer mehr an Bedeutung für die Herstellung ganzer Armeen. Ein erstes Aufblühen des Zinnfigurengeschäftes brachte der Krimkrieg (1854</w:t>
      </w:r>
      <w:r>
        <w:t>–</w:t>
      </w:r>
      <w:r>
        <w:t>56). Der Deutsch-Dänische (1864), der Deutsch-Österreichische Krieg (1866) und vor allem der Deutsch-Französische Krieg (1870/71) ließen die Nachfragen in neue Schlachtendarstellungen stark steigen. Die Produktion militärischer Zinnfiguren war dominant,</w:t>
      </w:r>
    </w:p>
    <w:p w:rsidR="00673DEB" w:rsidRDefault="00673DEB" w:rsidP="00673DEB">
      <w:pPr>
        <w:spacing w:after="120" w:line="276" w:lineRule="auto"/>
      </w:pPr>
      <w:r>
        <w:t>Gleichzeitig fand die rasante technische Entwicklung ihren Ausdruck in den verschiedensten Packungen, z. B. Pioniere beim Eisenbahn-, Telegraphenleitungs- oder Brückenbau und die Darstellung eines Feldflugplatzes.</w:t>
      </w:r>
    </w:p>
    <w:p w:rsidR="00673DEB" w:rsidRDefault="00673DEB" w:rsidP="00673DEB">
      <w:pPr>
        <w:spacing w:after="120" w:line="276" w:lineRule="auto"/>
      </w:pPr>
      <w:r>
        <w:t>Nach dem Ersten Weltkrieg bediente die Zinnfigurenindustrie vor allem die Sammelleidenschaft von Erwachsenen. Es wurde vermehrt auf die künstlerische Qualität geachtet. Die Figuren waren nun „historisch“ richtig zu zeichnen und zu gravieren!</w:t>
      </w:r>
    </w:p>
    <w:p w:rsidR="00673DEB" w:rsidRPr="00673DEB" w:rsidRDefault="00673DEB" w:rsidP="00673DEB">
      <w:pPr>
        <w:spacing w:after="120" w:line="276" w:lineRule="auto"/>
        <w:rPr>
          <w:b/>
          <w:bCs/>
        </w:rPr>
      </w:pPr>
      <w:r w:rsidRPr="00673DEB">
        <w:rPr>
          <w:b/>
          <w:bCs/>
        </w:rPr>
        <w:t>Spielerisch Lernen mit Zinnfiguren</w:t>
      </w:r>
    </w:p>
    <w:p w:rsidR="00673DEB" w:rsidRDefault="00673DEB" w:rsidP="00673DEB">
      <w:pPr>
        <w:spacing w:after="120" w:line="276" w:lineRule="auto"/>
      </w:pPr>
      <w:r>
        <w:t>Im Zeitalter der Aufklärung (18. Jhdt.) entwickelte sich ein neuer Bildungsanspruch der bürgerlichen Gesellschaft. Durch Wissensvermittlung und Belehrung sollten die Menschen ein besseres und eigenständigeres Leben führen können. Neue pädagogische Ideen entwickelten sich. Sie verlangten, einerseits das spielerische Lernen zu fördern, andererseits auf das Spielbedürfnis des Kindes einzugehen.</w:t>
      </w:r>
    </w:p>
    <w:p w:rsidR="00673DEB" w:rsidRDefault="00673DEB" w:rsidP="00673DEB">
      <w:pPr>
        <w:spacing w:after="120" w:line="276" w:lineRule="auto"/>
      </w:pPr>
      <w:r>
        <w:t>Zu dieser Zeit sank die Nachfrage der Zinnprodukte der „Kandelmacher“. Ihr Geschirr wurde vom wesentlich preisgünstigeren Steingut verdrängt. Vermehrt stellten sie kleine Zinnfiguren als Spielzeug her, um diesem Umstand Rechnung zu tragen.</w:t>
      </w:r>
    </w:p>
    <w:p w:rsidR="00673DEB" w:rsidRDefault="00673DEB" w:rsidP="00673DEB">
      <w:pPr>
        <w:spacing w:after="120" w:line="276" w:lineRule="auto"/>
      </w:pPr>
      <w:r>
        <w:t>Allerdings konnten sich damals nur das Bürgertum und der Adel solche Spielwaren für die Kinder leisten.</w:t>
      </w:r>
    </w:p>
    <w:p w:rsidR="00673DEB" w:rsidRDefault="00673DEB" w:rsidP="00673DEB">
      <w:pPr>
        <w:spacing w:after="120" w:line="276" w:lineRule="auto"/>
      </w:pPr>
      <w:r>
        <w:t xml:space="preserve">Es boten sich historische, naturwissenschaftliche, geographische, ethnologische, militärische und zivile Themen für Zinnfigurenserien an. Der Verkauf erfolgte in Spanschachteln nach Gewicht. Den größeren Packungseinheiten war häufig, wie bei der Firma </w:t>
      </w:r>
      <w:proofErr w:type="spellStart"/>
      <w:r>
        <w:t>Heinrichsen</w:t>
      </w:r>
      <w:proofErr w:type="spellEnd"/>
      <w:r>
        <w:t xml:space="preserve">, ein </w:t>
      </w:r>
      <w:r>
        <w:lastRenderedPageBreak/>
        <w:t>Textbändchen beigegeben, das die dargestellten Ereignisse erklärte. Somit eigneten sich die Zinnfiguren als Lehr-, Erziehungs- und Anschauungsmaterial. Auch Märchenserien wurden mit Textbüchlein versehen, damit die Kinder die Märchen erzählen und aufstellen konnten.</w:t>
      </w:r>
    </w:p>
    <w:p w:rsidR="00D71A62" w:rsidRDefault="00673DEB" w:rsidP="00673DEB">
      <w:pPr>
        <w:spacing w:after="120" w:line="276" w:lineRule="auto"/>
      </w:pPr>
      <w:r>
        <w:t>Besonders im 19. Jahrhundert eroberten sich Zinnfiguren die Kinderzimmer und bildeten auf eine unnachahmliche Weise Spielzeug und Lernmittel zugleich.</w:t>
      </w:r>
    </w:p>
    <w:p w:rsidR="00673DEB" w:rsidRDefault="00673DEB" w:rsidP="00673DEB">
      <w:pPr>
        <w:spacing w:after="120" w:line="276" w:lineRule="auto"/>
      </w:pPr>
      <w:bookmarkStart w:id="0" w:name="_GoBack"/>
      <w:bookmarkEnd w:id="0"/>
    </w:p>
    <w:sectPr w:rsidR="00673DEB" w:rsidSect="00636C9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EB"/>
    <w:rsid w:val="00636C92"/>
    <w:rsid w:val="00673DEB"/>
    <w:rsid w:val="00A80E9A"/>
    <w:rsid w:val="00B769B9"/>
    <w:rsid w:val="00D71A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318BFD4"/>
  <w15:chartTrackingRefBased/>
  <w15:docId w15:val="{E3C57EEA-1DD0-7F41-B842-C856F195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2880</Characters>
  <Application>Microsoft Office Word</Application>
  <DocSecurity>0</DocSecurity>
  <Lines>43</Lines>
  <Paragraphs>13</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1</cp:revision>
  <dcterms:created xsi:type="dcterms:W3CDTF">2020-03-05T16:58:00Z</dcterms:created>
  <dcterms:modified xsi:type="dcterms:W3CDTF">2020-03-05T17:04:00Z</dcterms:modified>
</cp:coreProperties>
</file>